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4"/>
        <w:jc w:val="center"/>
        <w:textAlignment w:val="auto"/>
        <w:outlineLvl w:val="9"/>
        <w:rPr>
          <w:rFonts w:hint="eastAsia" w:ascii="黑体" w:hAnsi="黑体" w:eastAsia="黑体" w:cs="黑体"/>
          <w:i w:val="0"/>
          <w:caps w:val="0"/>
          <w:color w:val="333333"/>
          <w:spacing w:val="0"/>
          <w:sz w:val="44"/>
          <w:szCs w:val="44"/>
          <w:shd w:val="clear" w:fill="FFFFFF"/>
          <w:lang w:eastAsia="zh-CN"/>
        </w:rPr>
      </w:pP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r>
        <w:rPr>
          <w:rFonts w:hint="eastAsia" w:ascii="黑体" w:hAnsi="黑体" w:eastAsia="黑体" w:cs="黑体"/>
          <w:i w:val="0"/>
          <w:caps w:val="0"/>
          <w:color w:val="333333"/>
          <w:spacing w:val="0"/>
          <w:sz w:val="44"/>
          <w:szCs w:val="44"/>
          <w:shd w:val="clear" w:fill="FFFFFF"/>
          <w:lang w:eastAsia="zh-CN"/>
        </w:rPr>
        <w:t>《武汉市城市管理行政处罚裁量权规定》</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r>
        <w:rPr>
          <w:rFonts w:hint="eastAsia" w:ascii="黑体" w:hAnsi="黑体" w:eastAsia="黑体" w:cs="黑体"/>
          <w:i w:val="0"/>
          <w:caps w:val="0"/>
          <w:color w:val="333333"/>
          <w:spacing w:val="0"/>
          <w:sz w:val="44"/>
          <w:szCs w:val="44"/>
          <w:shd w:val="clear" w:fill="FFFFFF"/>
          <w:lang w:eastAsia="zh-CN"/>
        </w:rPr>
        <w:t>解读</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根据国家、省、市的相关要求，武汉市城市管理执法委员会依据《行政处罚法》</w:t>
      </w:r>
      <w:r>
        <w:rPr>
          <w:rFonts w:hint="eastAsia" w:ascii="仿宋" w:hAnsi="仿宋" w:eastAsia="仿宋" w:cs="仿宋"/>
          <w:i w:val="0"/>
          <w:caps w:val="0"/>
          <w:color w:val="auto"/>
          <w:spacing w:val="0"/>
          <w:sz w:val="32"/>
          <w:szCs w:val="32"/>
          <w:shd w:val="clear" w:fill="FFFFFF"/>
          <w:lang w:eastAsia="zh-CN"/>
        </w:rPr>
        <w:t>和行业领域法律法规规章等对</w:t>
      </w:r>
      <w:r>
        <w:rPr>
          <w:rFonts w:hint="eastAsia" w:ascii="仿宋" w:hAnsi="仿宋" w:eastAsia="仿宋" w:cs="仿宋"/>
          <w:i w:val="0"/>
          <w:caps w:val="0"/>
          <w:color w:val="auto"/>
          <w:spacing w:val="0"/>
          <w:sz w:val="32"/>
          <w:szCs w:val="32"/>
          <w:shd w:val="clear" w:fill="FFFFFF"/>
          <w:lang w:val="en-US" w:eastAsia="zh-CN"/>
        </w:rPr>
        <w:t>2018年起施行的</w:t>
      </w:r>
      <w:r>
        <w:rPr>
          <w:rFonts w:hint="eastAsia" w:ascii="仿宋" w:hAnsi="仿宋" w:eastAsia="仿宋" w:cs="仿宋"/>
          <w:i w:val="0"/>
          <w:caps w:val="0"/>
          <w:color w:val="auto"/>
          <w:spacing w:val="0"/>
          <w:sz w:val="32"/>
          <w:szCs w:val="32"/>
          <w:shd w:val="clear" w:fill="FFFFFF"/>
        </w:rPr>
        <w:t>《城市管理行政执法规范行政处罚自由裁量权规定》（以下简称《规定》）</w:t>
      </w:r>
      <w:r>
        <w:rPr>
          <w:rFonts w:hint="eastAsia" w:ascii="仿宋" w:hAnsi="仿宋" w:eastAsia="仿宋" w:cs="仿宋"/>
          <w:i w:val="0"/>
          <w:caps w:val="0"/>
          <w:color w:val="auto"/>
          <w:spacing w:val="0"/>
          <w:sz w:val="32"/>
          <w:szCs w:val="32"/>
          <w:shd w:val="clear" w:fill="FFFFFF"/>
          <w:lang w:eastAsia="zh-CN"/>
        </w:rPr>
        <w:t>进行修订</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出台《武汉市城市管理行政处罚裁量权规定》</w:t>
      </w:r>
      <w:r>
        <w:rPr>
          <w:rFonts w:hint="eastAsia" w:ascii="仿宋_GB2312" w:hAnsi="仿宋_GB2312" w:eastAsia="仿宋_GB2312" w:cs="仿宋_GB2312"/>
          <w:color w:val="auto"/>
          <w:kern w:val="2"/>
          <w:sz w:val="32"/>
          <w:szCs w:val="32"/>
          <w:lang w:val="en-US" w:eastAsia="zh-CN" w:bidi="ar-SA"/>
        </w:rPr>
        <w:t>。</w:t>
      </w:r>
      <w:r>
        <w:rPr>
          <w:rFonts w:hint="eastAsia" w:ascii="仿宋" w:hAnsi="仿宋" w:eastAsia="仿宋" w:cs="仿宋"/>
          <w:i w:val="0"/>
          <w:caps w:val="0"/>
          <w:color w:val="auto"/>
          <w:spacing w:val="0"/>
          <w:sz w:val="32"/>
          <w:szCs w:val="32"/>
          <w:shd w:val="clear" w:fill="FFFFFF"/>
        </w:rPr>
        <w:t>现就有关问题作如下解读：</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shd w:val="clear" w:fill="FFFFFF"/>
        </w:rPr>
        <w:t>一、制定背景</w:t>
      </w:r>
      <w:r>
        <w:rPr>
          <w:rFonts w:hint="eastAsia" w:ascii="仿宋" w:hAnsi="仿宋" w:eastAsia="仿宋" w:cs="仿宋"/>
          <w:i w:val="0"/>
          <w:caps w:val="0"/>
          <w:color w:val="auto"/>
          <w:spacing w:val="0"/>
          <w:sz w:val="32"/>
          <w:szCs w:val="32"/>
          <w:shd w:val="clear" w:fill="FFFFFF"/>
          <w:lang w:eastAsia="zh-CN"/>
        </w:rPr>
        <w:t>及主要内容</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为规范城市管理行政执法行为，促进公平、公正、合理行使行政处罚自由裁量权，</w:t>
      </w:r>
      <w:r>
        <w:rPr>
          <w:rFonts w:hint="eastAsia" w:ascii="仿宋" w:hAnsi="仿宋" w:eastAsia="仿宋" w:cs="仿宋"/>
          <w:i w:val="0"/>
          <w:caps w:val="0"/>
          <w:color w:val="auto"/>
          <w:spacing w:val="0"/>
          <w:sz w:val="32"/>
          <w:szCs w:val="32"/>
          <w:shd w:val="clear" w:fill="FFFFFF"/>
          <w:lang w:eastAsia="zh-CN"/>
        </w:rPr>
        <w:t>维护社会公平，</w:t>
      </w:r>
      <w:r>
        <w:rPr>
          <w:rFonts w:hint="eastAsia" w:ascii="仿宋" w:hAnsi="仿宋" w:eastAsia="仿宋" w:cs="仿宋"/>
          <w:i w:val="0"/>
          <w:caps w:val="0"/>
          <w:color w:val="auto"/>
          <w:spacing w:val="0"/>
          <w:sz w:val="32"/>
          <w:szCs w:val="32"/>
          <w:shd w:val="clear" w:fill="FFFFFF"/>
        </w:rPr>
        <w:t>保障相对人合法权益，根据《中华人民共和国行政处罚法》及</w:t>
      </w:r>
      <w:r>
        <w:rPr>
          <w:rFonts w:hint="eastAsia" w:ascii="仿宋" w:hAnsi="仿宋" w:eastAsia="仿宋" w:cs="仿宋"/>
          <w:i w:val="0"/>
          <w:caps w:val="0"/>
          <w:color w:val="auto"/>
          <w:spacing w:val="0"/>
          <w:sz w:val="32"/>
          <w:szCs w:val="32"/>
          <w:shd w:val="clear" w:fill="FFFFFF"/>
          <w:lang w:val="en-US" w:eastAsia="zh-CN"/>
        </w:rPr>
        <w:t>2018年以来</w:t>
      </w:r>
      <w:r>
        <w:rPr>
          <w:rFonts w:hint="eastAsia" w:ascii="仿宋" w:hAnsi="仿宋" w:eastAsia="仿宋" w:cs="仿宋"/>
          <w:i w:val="0"/>
          <w:caps w:val="0"/>
          <w:color w:val="auto"/>
          <w:spacing w:val="0"/>
          <w:sz w:val="32"/>
          <w:szCs w:val="32"/>
          <w:shd w:val="clear" w:fill="FFFFFF"/>
        </w:rPr>
        <w:t>城市管理行政</w:t>
      </w:r>
      <w:r>
        <w:rPr>
          <w:rFonts w:hint="eastAsia" w:ascii="仿宋" w:hAnsi="仿宋" w:eastAsia="仿宋" w:cs="仿宋"/>
          <w:i w:val="0"/>
          <w:caps w:val="0"/>
          <w:color w:val="auto"/>
          <w:spacing w:val="0"/>
          <w:sz w:val="32"/>
          <w:szCs w:val="32"/>
          <w:shd w:val="clear" w:fill="FFFFFF"/>
          <w:lang w:eastAsia="zh-CN"/>
        </w:rPr>
        <w:t>处罚</w:t>
      </w:r>
      <w:r>
        <w:rPr>
          <w:rFonts w:hint="eastAsia" w:ascii="仿宋" w:hAnsi="仿宋" w:eastAsia="仿宋" w:cs="仿宋"/>
          <w:i w:val="0"/>
          <w:caps w:val="0"/>
          <w:color w:val="auto"/>
          <w:spacing w:val="0"/>
          <w:sz w:val="32"/>
          <w:szCs w:val="32"/>
          <w:shd w:val="clear" w:fill="FFFFFF"/>
        </w:rPr>
        <w:t>工作</w:t>
      </w:r>
      <w:r>
        <w:rPr>
          <w:rFonts w:hint="eastAsia" w:ascii="仿宋" w:hAnsi="仿宋" w:eastAsia="仿宋" w:cs="仿宋"/>
          <w:i w:val="0"/>
          <w:caps w:val="0"/>
          <w:color w:val="auto"/>
          <w:spacing w:val="0"/>
          <w:sz w:val="32"/>
          <w:szCs w:val="32"/>
          <w:shd w:val="clear" w:fill="FFFFFF"/>
          <w:lang w:eastAsia="zh-CN"/>
        </w:rPr>
        <w:t>中执行《规定》相关情况</w:t>
      </w:r>
      <w:r>
        <w:rPr>
          <w:rFonts w:hint="eastAsia" w:ascii="仿宋" w:hAnsi="仿宋" w:eastAsia="仿宋" w:cs="仿宋"/>
          <w:i w:val="0"/>
          <w:caps w:val="0"/>
          <w:color w:val="auto"/>
          <w:spacing w:val="0"/>
          <w:sz w:val="32"/>
          <w:szCs w:val="32"/>
          <w:shd w:val="clear" w:fill="FFFFFF"/>
        </w:rPr>
        <w:t>，我委对原有的实施城市管理相对集中行政处罚权裁量权适用标准和规定进行了清理完善，制定本规定。</w:t>
      </w:r>
    </w:p>
    <w:p>
      <w:pPr>
        <w:pStyle w:val="7"/>
        <w:numPr>
          <w:ilvl w:val="0"/>
          <w:numId w:val="0"/>
        </w:numPr>
        <w:ind w:firstLine="640" w:firstLineChars="200"/>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eastAsia="zh-CN"/>
        </w:rPr>
        <w:t>本规定含正文</w:t>
      </w:r>
      <w:r>
        <w:rPr>
          <w:rFonts w:hint="eastAsia" w:ascii="仿宋_GB2312" w:hAnsi="仿宋_GB2312" w:eastAsia="仿宋_GB2312" w:cs="仿宋_GB2312"/>
          <w:color w:val="auto"/>
          <w:sz w:val="32"/>
          <w:szCs w:val="32"/>
          <w:lang w:val="en" w:eastAsia="zh-CN"/>
        </w:rPr>
        <w:t>及附件《武汉市城市管理行政执法行政处罚裁量权量化细化基准表》。正文规定了城市管理行政处罚裁量权的定义、行使原则、裁量规则、裁量程序、保障监督等。附件</w:t>
      </w:r>
      <w:r>
        <w:rPr>
          <w:rFonts w:hint="eastAsia" w:ascii="仿宋_GB2312" w:hAnsi="仿宋_GB2312" w:eastAsia="仿宋_GB2312" w:cs="仿宋_GB2312"/>
          <w:color w:val="auto"/>
          <w:sz w:val="32"/>
          <w:szCs w:val="32"/>
          <w:lang w:val="en-US" w:eastAsia="zh-CN"/>
        </w:rPr>
        <w:t>对市容环境卫生责任类、市容类、户外广告类、环境卫生类、建筑垃圾管理类、餐厨管理类、设施建设管理类、道路桥梁管理类、环境保护类、绿化管理类、城乡规划管理类、燃气经营管理类、燃气热力建设工程管理类等14个类别的行政处罚事项及裁量权标准进行了量化细化。</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二、基本概念</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行政处罚裁量权是指行政机关在法律、法规、规章规定的范围、幅度、条件、种类、方式、标准、时限内，依照法律、法规、规章所确定的立法目的和原则，在行政</w:t>
      </w:r>
      <w:r>
        <w:rPr>
          <w:rFonts w:hint="eastAsia" w:ascii="仿宋" w:hAnsi="仿宋" w:eastAsia="仿宋" w:cs="仿宋"/>
          <w:i w:val="0"/>
          <w:caps w:val="0"/>
          <w:color w:val="auto"/>
          <w:spacing w:val="0"/>
          <w:sz w:val="32"/>
          <w:szCs w:val="32"/>
          <w:shd w:val="clear" w:fill="FFFFFF"/>
          <w:lang w:eastAsia="zh-CN"/>
        </w:rPr>
        <w:t>处罚</w:t>
      </w:r>
      <w:r>
        <w:rPr>
          <w:rFonts w:hint="eastAsia" w:ascii="仿宋" w:hAnsi="仿宋" w:eastAsia="仿宋" w:cs="仿宋"/>
          <w:i w:val="0"/>
          <w:caps w:val="0"/>
          <w:color w:val="auto"/>
          <w:spacing w:val="0"/>
          <w:sz w:val="32"/>
          <w:szCs w:val="32"/>
          <w:shd w:val="clear" w:fill="FFFFFF"/>
        </w:rPr>
        <w:t>过程中，结合具体情形判断并作出处理的权力。</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行政</w:t>
      </w:r>
      <w:r>
        <w:rPr>
          <w:rFonts w:hint="eastAsia" w:ascii="仿宋" w:hAnsi="仿宋" w:eastAsia="仿宋" w:cs="仿宋"/>
          <w:i w:val="0"/>
          <w:caps w:val="0"/>
          <w:color w:val="auto"/>
          <w:spacing w:val="0"/>
          <w:sz w:val="32"/>
          <w:szCs w:val="32"/>
          <w:shd w:val="clear" w:fill="FFFFFF"/>
          <w:lang w:eastAsia="zh-CN"/>
        </w:rPr>
        <w:t>处罚</w:t>
      </w:r>
      <w:r>
        <w:rPr>
          <w:rFonts w:hint="eastAsia" w:ascii="仿宋" w:hAnsi="仿宋" w:eastAsia="仿宋" w:cs="仿宋"/>
          <w:i w:val="0"/>
          <w:caps w:val="0"/>
          <w:color w:val="auto"/>
          <w:spacing w:val="0"/>
          <w:sz w:val="32"/>
          <w:szCs w:val="32"/>
          <w:shd w:val="clear" w:fill="FFFFFF"/>
        </w:rPr>
        <w:t>裁量权基准是行政机关结合本地区本部门</w:t>
      </w:r>
      <w:r>
        <w:rPr>
          <w:rFonts w:hint="eastAsia" w:ascii="仿宋" w:hAnsi="仿宋" w:eastAsia="仿宋" w:cs="仿宋"/>
          <w:i w:val="0"/>
          <w:caps w:val="0"/>
          <w:color w:val="auto"/>
          <w:spacing w:val="0"/>
          <w:sz w:val="32"/>
          <w:szCs w:val="32"/>
          <w:shd w:val="clear" w:fill="FFFFFF"/>
          <w:lang w:eastAsia="zh-CN"/>
        </w:rPr>
        <w:t>行政处罚工作</w:t>
      </w:r>
      <w:r>
        <w:rPr>
          <w:rFonts w:hint="eastAsia" w:ascii="仿宋" w:hAnsi="仿宋" w:eastAsia="仿宋" w:cs="仿宋"/>
          <w:i w:val="0"/>
          <w:caps w:val="0"/>
          <w:color w:val="auto"/>
          <w:spacing w:val="0"/>
          <w:sz w:val="32"/>
          <w:szCs w:val="32"/>
          <w:shd w:val="clear" w:fill="FFFFFF"/>
        </w:rPr>
        <w:t>实际，按照裁量涉及的不同事实和情节，对法律、法规、规章中的原则性规定或者具有一定弹性的执法权限、裁量幅度等内容进行细化量化，以特定形式向社会公布并施行的具体执法尺度和标准。</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避免行政处罚权的滥用，在法律、法规、规章规定的行政处罚种类和幅度范围内，依照立法目的和公正合理原则，细化违法情形及对应处罚种类、幅度，制定的法律适用具体规则，就是裁量权量化细化基准。制定行政处罚裁量基准不是创设新的权利、义务和责任，而是将现有规定的法律责任（处罚种类、幅度）分割为若干裁量阶次，每个阶次规定一定的量罚标准，依据违法行为的性质、情节、社会危害程度等，处以相对固定的处罚种类和量罚幅度，同时明确从轻或从重处罚的必要条件的一种判断标准。</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eastAsia="zh-CN"/>
        </w:rPr>
        <w:t>三、制定原则</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行政执法机关规范裁量权，应当符合立法目的，坚持公平、公正、公开，体现合法性、合理性、科学性。</w:t>
      </w:r>
      <w:r>
        <w:rPr>
          <w:rFonts w:hint="eastAsia" w:ascii="仿宋" w:hAnsi="仿宋" w:eastAsia="仿宋" w:cs="仿宋"/>
          <w:i w:val="0"/>
          <w:caps w:val="0"/>
          <w:color w:val="auto"/>
          <w:spacing w:val="0"/>
          <w:sz w:val="32"/>
          <w:szCs w:val="32"/>
          <w:shd w:val="clear" w:fill="FFFFFF"/>
          <w:lang w:eastAsia="zh-CN"/>
        </w:rPr>
        <w:t>严格按照《中华人民共和国行政处罚法》、《城市管理执法办法》及我市规范行政执法裁量权相关规定等要求制定。</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坚持法制统一。行政裁量权基准的设定要于法于规有据，符合法律、法规、规章有关行政执法事项、条件、程序、种类、幅度的规定，做到相互衔接，确保法制的统一性、系统性和完整性。</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坚持程序公正。严格依照法定程序科学合理制定，广泛听取</w:t>
      </w:r>
      <w:r>
        <w:rPr>
          <w:rFonts w:hint="eastAsia" w:ascii="仿宋" w:hAnsi="仿宋" w:eastAsia="仿宋" w:cs="仿宋"/>
          <w:i w:val="0"/>
          <w:caps w:val="0"/>
          <w:color w:val="auto"/>
          <w:spacing w:val="0"/>
          <w:sz w:val="32"/>
          <w:szCs w:val="32"/>
          <w:shd w:val="clear" w:fill="FFFFFF"/>
          <w:lang w:eastAsia="zh-CN"/>
        </w:rPr>
        <w:t>社会公众</w:t>
      </w:r>
      <w:r>
        <w:rPr>
          <w:rFonts w:hint="eastAsia" w:ascii="仿宋" w:hAnsi="仿宋" w:eastAsia="仿宋" w:cs="仿宋"/>
          <w:i w:val="0"/>
          <w:caps w:val="0"/>
          <w:color w:val="auto"/>
          <w:spacing w:val="0"/>
          <w:sz w:val="32"/>
          <w:szCs w:val="32"/>
          <w:shd w:val="clear" w:fill="FFFFFF"/>
        </w:rPr>
        <w:t>意见，依法保障行政相对人、利害关系人的知情权和参与权。行政裁量权基准一律向社会公开，接受市场主体和人民群众监督。</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坚持公平合理。制定行政裁量权基准要综合考虑行政</w:t>
      </w:r>
      <w:r>
        <w:rPr>
          <w:rFonts w:hint="eastAsia" w:ascii="仿宋" w:hAnsi="仿宋" w:eastAsia="仿宋" w:cs="仿宋"/>
          <w:i w:val="0"/>
          <w:caps w:val="0"/>
          <w:color w:val="auto"/>
          <w:spacing w:val="0"/>
          <w:sz w:val="32"/>
          <w:szCs w:val="32"/>
          <w:shd w:val="clear" w:fill="FFFFFF"/>
          <w:lang w:eastAsia="zh-CN"/>
        </w:rPr>
        <w:t>处罚</w:t>
      </w:r>
      <w:r>
        <w:rPr>
          <w:rFonts w:hint="eastAsia" w:ascii="仿宋" w:hAnsi="仿宋" w:eastAsia="仿宋" w:cs="仿宋"/>
          <w:i w:val="0"/>
          <w:caps w:val="0"/>
          <w:color w:val="auto"/>
          <w:spacing w:val="0"/>
          <w:sz w:val="32"/>
          <w:szCs w:val="32"/>
          <w:shd w:val="clear" w:fill="FFFFFF"/>
        </w:rPr>
        <w:t>行为的事实、性质、情节、法律要求和本地区经济社会发展状况等因素，应确属必要、适当，并符合社会公序良俗和公众合理期待。要平等对待公民、法人和其他组织，对类别、性质、情节相同或者相近事项处理结果要基本一致。</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坚持高效便民。牢固树立执法为民理念，切实提高</w:t>
      </w:r>
      <w:r>
        <w:rPr>
          <w:rFonts w:hint="eastAsia" w:ascii="仿宋" w:hAnsi="仿宋" w:eastAsia="仿宋" w:cs="仿宋"/>
          <w:i w:val="0"/>
          <w:caps w:val="0"/>
          <w:color w:val="auto"/>
          <w:spacing w:val="0"/>
          <w:sz w:val="32"/>
          <w:szCs w:val="32"/>
          <w:shd w:val="clear" w:fill="FFFFFF"/>
          <w:lang w:eastAsia="zh-CN"/>
        </w:rPr>
        <w:t>执法</w:t>
      </w:r>
      <w:r>
        <w:rPr>
          <w:rFonts w:hint="eastAsia" w:ascii="仿宋" w:hAnsi="仿宋" w:eastAsia="仿宋" w:cs="仿宋"/>
          <w:i w:val="0"/>
          <w:caps w:val="0"/>
          <w:color w:val="auto"/>
          <w:spacing w:val="0"/>
          <w:sz w:val="32"/>
          <w:szCs w:val="32"/>
          <w:shd w:val="clear" w:fill="FFFFFF"/>
        </w:rPr>
        <w:t>效能，避免滥用行政裁量权，防止执法扰民和执法简单粗暴“一刀切”，最大程度为市场主体和人民群众提供便利。</w:t>
      </w:r>
    </w:p>
    <w:p>
      <w:pPr>
        <w:pStyle w:val="6"/>
        <w:keepNext/>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目的意义</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2018年以来，我市城市管理部门基本</w:t>
      </w:r>
      <w:r>
        <w:rPr>
          <w:rFonts w:hint="eastAsia" w:ascii="仿宋" w:hAnsi="仿宋" w:eastAsia="仿宋" w:cs="仿宋"/>
          <w:i w:val="0"/>
          <w:caps w:val="0"/>
          <w:color w:val="auto"/>
          <w:spacing w:val="0"/>
          <w:sz w:val="32"/>
          <w:szCs w:val="32"/>
          <w:shd w:val="clear" w:fill="FFFFFF"/>
        </w:rPr>
        <w:t>建立</w:t>
      </w:r>
      <w:r>
        <w:rPr>
          <w:rFonts w:hint="eastAsia" w:ascii="仿宋" w:hAnsi="仿宋" w:eastAsia="仿宋" w:cs="仿宋"/>
          <w:i w:val="0"/>
          <w:caps w:val="0"/>
          <w:color w:val="auto"/>
          <w:spacing w:val="0"/>
          <w:sz w:val="32"/>
          <w:szCs w:val="32"/>
          <w:shd w:val="clear" w:fill="FFFFFF"/>
          <w:lang w:eastAsia="zh-CN"/>
        </w:rPr>
        <w:t>起</w:t>
      </w:r>
      <w:r>
        <w:rPr>
          <w:rFonts w:hint="eastAsia" w:ascii="仿宋" w:hAnsi="仿宋" w:eastAsia="仿宋" w:cs="仿宋"/>
          <w:i w:val="0"/>
          <w:caps w:val="0"/>
          <w:color w:val="auto"/>
          <w:spacing w:val="0"/>
          <w:sz w:val="32"/>
          <w:szCs w:val="32"/>
          <w:shd w:val="clear" w:fill="FFFFFF"/>
        </w:rPr>
        <w:t>行政处罚裁量基准制度</w:t>
      </w:r>
      <w:r>
        <w:rPr>
          <w:rFonts w:hint="eastAsia" w:ascii="仿宋" w:hAnsi="仿宋" w:eastAsia="仿宋" w:cs="仿宋"/>
          <w:i w:val="0"/>
          <w:caps w:val="0"/>
          <w:color w:val="auto"/>
          <w:spacing w:val="0"/>
          <w:sz w:val="32"/>
          <w:szCs w:val="32"/>
          <w:shd w:val="clear" w:fill="FFFFFF"/>
          <w:lang w:eastAsia="zh-CN"/>
        </w:rPr>
        <w:t>，为推进</w:t>
      </w:r>
      <w:r>
        <w:rPr>
          <w:rFonts w:hint="eastAsia" w:ascii="仿宋" w:hAnsi="仿宋" w:eastAsia="仿宋" w:cs="仿宋"/>
          <w:i w:val="0"/>
          <w:caps w:val="0"/>
          <w:color w:val="auto"/>
          <w:spacing w:val="0"/>
          <w:sz w:val="32"/>
          <w:szCs w:val="32"/>
          <w:shd w:val="clear" w:fill="FFFFFF"/>
        </w:rPr>
        <w:t>城市管理严格规范公正文明执法</w:t>
      </w:r>
      <w:r>
        <w:rPr>
          <w:rFonts w:hint="eastAsia" w:ascii="仿宋" w:hAnsi="仿宋" w:eastAsia="仿宋" w:cs="仿宋"/>
          <w:i w:val="0"/>
          <w:caps w:val="0"/>
          <w:color w:val="auto"/>
          <w:spacing w:val="0"/>
          <w:sz w:val="32"/>
          <w:szCs w:val="32"/>
          <w:shd w:val="clear" w:fill="FFFFFF"/>
          <w:lang w:eastAsia="zh-CN"/>
        </w:rPr>
        <w:t>起到了积极作用，但是在执法实践中也暴露出执法依据适用不当，裁量基准不合理等问题。为</w:t>
      </w:r>
      <w:r>
        <w:rPr>
          <w:rFonts w:hint="eastAsia" w:ascii="仿宋" w:hAnsi="仿宋" w:eastAsia="仿宋" w:cs="仿宋"/>
          <w:i w:val="0"/>
          <w:caps w:val="0"/>
          <w:color w:val="auto"/>
          <w:spacing w:val="0"/>
          <w:sz w:val="32"/>
          <w:szCs w:val="32"/>
          <w:shd w:val="clear" w:fill="FFFFFF"/>
        </w:rPr>
        <w:t>贯彻落实党中央、国务院决策部署</w:t>
      </w:r>
      <w:r>
        <w:rPr>
          <w:rFonts w:hint="eastAsia" w:ascii="仿宋" w:hAnsi="仿宋" w:eastAsia="仿宋" w:cs="仿宋"/>
          <w:i w:val="0"/>
          <w:caps w:val="0"/>
          <w:color w:val="auto"/>
          <w:spacing w:val="0"/>
          <w:sz w:val="32"/>
          <w:szCs w:val="32"/>
          <w:shd w:val="clear" w:fill="FFFFFF"/>
          <w:lang w:eastAsia="zh-CN"/>
        </w:rPr>
        <w:t>，进一步提升行政执法质量，更好保护市场主体和人民群众合法权益，</w:t>
      </w:r>
      <w:r>
        <w:rPr>
          <w:rFonts w:hint="eastAsia" w:ascii="仿宋" w:hAnsi="仿宋" w:eastAsia="仿宋" w:cs="仿宋"/>
          <w:i w:val="0"/>
          <w:caps w:val="0"/>
          <w:color w:val="auto"/>
          <w:spacing w:val="0"/>
          <w:sz w:val="32"/>
          <w:szCs w:val="32"/>
          <w:shd w:val="clear" w:fill="FFFFFF"/>
        </w:rPr>
        <w:t>防止过罚不相适应、重责轻罚、轻责重罚</w:t>
      </w:r>
      <w:r>
        <w:rPr>
          <w:rFonts w:hint="eastAsia" w:ascii="仿宋" w:hAnsi="仿宋" w:eastAsia="仿宋" w:cs="仿宋"/>
          <w:i w:val="0"/>
          <w:caps w:val="0"/>
          <w:color w:val="auto"/>
          <w:spacing w:val="0"/>
          <w:sz w:val="32"/>
          <w:szCs w:val="32"/>
          <w:shd w:val="clear" w:fill="FFFFFF"/>
          <w:lang w:eastAsia="zh-CN"/>
        </w:rPr>
        <w:t>，市城管执法委对原有制度基准进行梳理，广泛征求意见，科学论证，依照《武汉市行政规范性文件管理办法》相关程序修订了新的《规定》及基准，以规范相关执法工作。</w:t>
      </w:r>
    </w:p>
    <w:p>
      <w:pPr>
        <w:pStyle w:val="6"/>
        <w:keepNext/>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制定过程</w:t>
      </w:r>
    </w:p>
    <w:p>
      <w:pPr>
        <w:pStyle w:val="7"/>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通过广泛调研、起草，</w:t>
      </w:r>
      <w:r>
        <w:rPr>
          <w:rFonts w:hint="eastAsia" w:ascii="仿宋" w:hAnsi="仿宋" w:eastAsia="仿宋" w:cs="仿宋"/>
          <w:i w:val="0"/>
          <w:caps w:val="0"/>
          <w:color w:val="auto"/>
          <w:spacing w:val="0"/>
          <w:kern w:val="0"/>
          <w:sz w:val="32"/>
          <w:szCs w:val="32"/>
          <w:shd w:val="clear" w:fill="FFFFFF"/>
          <w:lang w:val="en-US" w:eastAsia="zh-CN" w:bidi="ar"/>
        </w:rPr>
        <w:t>征求相关单位意见，官网公开征求意见，专家论证，廉洁性评估和法制审查等程序制定本规定。</w:t>
      </w:r>
      <w:r>
        <w:rPr>
          <w:rFonts w:hint="eastAsia" w:ascii="仿宋_GB2312" w:hAnsi="仿宋_GB2312" w:eastAsia="仿宋_GB2312" w:cs="仿宋_GB2312"/>
          <w:color w:val="auto"/>
          <w:sz w:val="32"/>
          <w:szCs w:val="32"/>
          <w:lang w:val="en-US" w:eastAsia="zh-CN"/>
        </w:rPr>
        <w:t>对2018年《规定》的处罚事项、依据条款、裁量标准进行逐项研究修订。主要根据新出台的法律法规及规章规定、上级部门的行政裁量权规定、城市管理职责以及实施过程中存在的问题等，修订完善城市管理行政处罚事项、法规依据及裁量标准；对文字表述、法律法规依据条款、编号、修订时间等进行更新、校对。</w:t>
      </w:r>
    </w:p>
    <w:p>
      <w:pPr>
        <w:pStyle w:val="7"/>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六、法规依据</w:t>
      </w:r>
    </w:p>
    <w:p>
      <w:pPr>
        <w:pStyle w:val="7"/>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中华人民共和国行政处罚法》、《中华人民共和国固体废物污染环境防治法》、《中华人民共和国大气污染防治法》、《中华人民共和国安全生产法》、《城市市容和环境卫生管理条例》、《建设工程质量管理条例》、《武汉市市容环境卫生管理条</w:t>
      </w:r>
      <w:bookmarkStart w:id="0" w:name="_GoBack"/>
      <w:bookmarkEnd w:id="0"/>
      <w:r>
        <w:rPr>
          <w:rFonts w:hint="eastAsia" w:ascii="仿宋_GB2312" w:hAnsi="仿宋_GB2312" w:eastAsia="仿宋_GB2312" w:cs="仿宋_GB2312"/>
          <w:color w:val="auto"/>
          <w:sz w:val="32"/>
          <w:szCs w:val="32"/>
          <w:lang w:val="en-US" w:eastAsia="zh-CN"/>
        </w:rPr>
        <w:t>例》、《城市生活垃圾管理办法》、《武汉市城市桥梁隧道安全管理条例》、《武汉市城市绿化条例》、《武汉市燃气管理条例》、《武汉市控制和查处违法建设条例》等法律法规。</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3200" w:firstLineChars="1000"/>
        <w:jc w:val="both"/>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武汉市城市管理执法委员会</w:t>
      </w:r>
    </w:p>
    <w:p>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3840" w:firstLineChars="1200"/>
        <w:jc w:val="both"/>
        <w:textAlignment w:val="auto"/>
        <w:outlineLvl w:val="9"/>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2023年9月25日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nionPro-Regular">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E78C"/>
    <w:multiLevelType w:val="singleLevel"/>
    <w:tmpl w:val="3962E7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12CE"/>
    <w:rsid w:val="01F26994"/>
    <w:rsid w:val="02423C0E"/>
    <w:rsid w:val="0AAE313A"/>
    <w:rsid w:val="0F7808FB"/>
    <w:rsid w:val="173A3A54"/>
    <w:rsid w:val="282137E6"/>
    <w:rsid w:val="2D8B1351"/>
    <w:rsid w:val="32437089"/>
    <w:rsid w:val="371912CE"/>
    <w:rsid w:val="3760510C"/>
    <w:rsid w:val="37C477A7"/>
    <w:rsid w:val="38AA0A30"/>
    <w:rsid w:val="3AB75DD7"/>
    <w:rsid w:val="3E5822DD"/>
    <w:rsid w:val="45662107"/>
    <w:rsid w:val="4A043BF8"/>
    <w:rsid w:val="4ACE0ED3"/>
    <w:rsid w:val="4B054DD3"/>
    <w:rsid w:val="51195B9E"/>
    <w:rsid w:val="52591899"/>
    <w:rsid w:val="548F289F"/>
    <w:rsid w:val="54A102BA"/>
    <w:rsid w:val="55545C97"/>
    <w:rsid w:val="5D8F280C"/>
    <w:rsid w:val="5E8E788C"/>
    <w:rsid w:val="5F7C7897"/>
    <w:rsid w:val="60B755E5"/>
    <w:rsid w:val="66F4234D"/>
    <w:rsid w:val="6EE4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Times New Roman" w:eastAsia="仿宋_GB2312"/>
      <w:sz w:val="32"/>
    </w:rPr>
  </w:style>
  <w:style w:type="paragraph" w:styleId="3">
    <w:name w:val="Body Text Indent"/>
    <w:basedOn w:val="1"/>
    <w:next w:val="4"/>
    <w:qFormat/>
    <w:uiPriority w:val="0"/>
    <w:pPr>
      <w:spacing w:line="440" w:lineRule="exact"/>
      <w:ind w:firstLine="622"/>
    </w:pPr>
    <w:rPr>
      <w:rFonts w:ascii="仿宋_GB2312" w:eastAsia="宋体"/>
      <w:sz w:val="21"/>
    </w:rPr>
  </w:style>
  <w:style w:type="paragraph" w:styleId="4">
    <w:name w:val="Normal Indent"/>
    <w:basedOn w:val="1"/>
    <w:next w:val="1"/>
    <w:qFormat/>
    <w:uiPriority w:val="0"/>
    <w:pPr>
      <w:ind w:firstLine="630"/>
    </w:pPr>
    <w:rPr>
      <w:kern w:val="0"/>
    </w:rPr>
  </w:style>
  <w:style w:type="paragraph" w:styleId="5">
    <w:name w:val="Body Text"/>
    <w:basedOn w:val="1"/>
    <w:next w:val="1"/>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qFormat/>
    <w:uiPriority w:val="0"/>
    <w:pPr>
      <w:ind w:firstLine="420" w:firstLineChars="100"/>
    </w:pPr>
    <w:rPr>
      <w:rFonts w:ascii="Calibri" w:hAnsi="Calibri" w:eastAsia="宋体" w:cs="Times New Roman"/>
    </w:rPr>
  </w:style>
  <w:style w:type="paragraph" w:customStyle="1" w:styleId="10">
    <w:name w:val="[基本段落]"/>
    <w:basedOn w:val="11"/>
    <w:unhideWhenUsed/>
    <w:qFormat/>
    <w:uiPriority w:val="99"/>
    <w:rPr>
      <w:rFonts w:hint="default"/>
    </w:rPr>
  </w:style>
  <w:style w:type="paragraph" w:customStyle="1" w:styleId="11">
    <w:name w:val="[无段落样式]"/>
    <w:unhideWhenUsed/>
    <w:qFormat/>
    <w:uiPriority w:val="99"/>
    <w:pPr>
      <w:widowControl w:val="0"/>
      <w:autoSpaceDE w:val="0"/>
      <w:autoSpaceDN w:val="0"/>
      <w:spacing w:line="288" w:lineRule="auto"/>
      <w:textAlignment w:val="center"/>
    </w:pPr>
    <w:rPr>
      <w:rFonts w:hint="default" w:ascii="MinionPro-Regular" w:hAnsi="MinionPro-Regular" w:eastAsia="MinionPro-Regular" w:cs="Times New Roman"/>
      <w:color w:val="000000"/>
      <w:sz w:val="24"/>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武汉市城管委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2023-08-02T03:28:00Z</dcterms:created>
  <dc:creator>杨佳妮</dc:creator>
  <cp:lastModifiedBy>WJ</cp:lastModifiedBy>
  <cp:lastPrinted>2023-09-07T07:57:00Z</cp:lastPrinted>
  <dcterms:modified xsi:type="dcterms:W3CDTF">2024-01-03T08:21:01Z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